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BB33C07" w:rsidR="0022631D" w:rsidRPr="000D67CE" w:rsidRDefault="0089688D" w:rsidP="0089688D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Միասնական ս</w:t>
      </w:r>
      <w:r w:rsidRPr="00A21ECB">
        <w:rPr>
          <w:rFonts w:ascii="GHEA Grapalat" w:hAnsi="GHEA Grapalat"/>
          <w:sz w:val="20"/>
          <w:lang w:val="af-ZA"/>
        </w:rPr>
        <w:t>ոցիալական ծառայությունը</w:t>
      </w:r>
      <w:r w:rsidR="0022631D" w:rsidRPr="000D67CE">
        <w:rPr>
          <w:rFonts w:ascii="GHEA Grapalat" w:hAnsi="GHEA Grapalat"/>
          <w:sz w:val="20"/>
          <w:lang w:val="af-ZA"/>
        </w:rPr>
        <w:t>, որը գտնվում է</w:t>
      </w:r>
      <w:r w:rsidRPr="000D67CE">
        <w:rPr>
          <w:rFonts w:ascii="GHEA Grapalat" w:hAnsi="GHEA Grapalat"/>
          <w:sz w:val="20"/>
          <w:lang w:val="af-ZA"/>
        </w:rPr>
        <w:t xml:space="preserve"> ք. Երևան, Նալբանդյան 13</w:t>
      </w:r>
      <w:r w:rsidR="0022631D" w:rsidRPr="000D67CE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="00C636B0" w:rsidRPr="000D67CE">
        <w:rPr>
          <w:rFonts w:ascii="GHEA Grapalat" w:hAnsi="GHEA Grapalat"/>
          <w:sz w:val="20"/>
          <w:lang w:val="af-ZA"/>
        </w:rPr>
        <w:t xml:space="preserve"> </w:t>
      </w:r>
      <w:r w:rsidR="0022631D" w:rsidRPr="000D67CE">
        <w:rPr>
          <w:rFonts w:ascii="GHEA Grapalat" w:hAnsi="GHEA Grapalat"/>
          <w:sz w:val="20"/>
          <w:lang w:val="af-ZA"/>
        </w:rPr>
        <w:t xml:space="preserve">կարիքների համար </w:t>
      </w:r>
      <w:r w:rsidR="00264D1A" w:rsidRPr="00264D1A">
        <w:rPr>
          <w:rFonts w:ascii="GHEA Grapalat" w:hAnsi="GHEA Grapalat"/>
          <w:sz w:val="20"/>
          <w:lang w:val="af-ZA"/>
        </w:rPr>
        <w:t>օդափոխման սարքավորումներ</w:t>
      </w:r>
      <w:r w:rsidR="00577F91">
        <w:rPr>
          <w:rFonts w:ascii="GHEA Grapalat" w:hAnsi="GHEA Grapalat"/>
          <w:sz w:val="20"/>
          <w:lang w:val="af-ZA"/>
        </w:rPr>
        <w:t>ի</w:t>
      </w:r>
      <w:r w:rsidR="00264D1A" w:rsidRPr="000D67CE">
        <w:rPr>
          <w:rFonts w:ascii="GHEA Grapalat" w:hAnsi="GHEA Grapalat"/>
          <w:sz w:val="20"/>
          <w:lang w:val="af-ZA"/>
        </w:rPr>
        <w:t xml:space="preserve"> </w:t>
      </w:r>
      <w:r w:rsidR="0022631D" w:rsidRPr="000D67CE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C0458" w:rsidRPr="00CF0212">
        <w:rPr>
          <w:rFonts w:ascii="GHEA Grapalat" w:hAnsi="GHEA Grapalat"/>
          <w:b/>
          <w:sz w:val="20"/>
          <w:lang w:val="af-ZA"/>
        </w:rPr>
        <w:t>Ա</w:t>
      </w:r>
      <w:r w:rsidR="005D1BB2">
        <w:rPr>
          <w:rFonts w:ascii="GHEA Grapalat" w:hAnsi="GHEA Grapalat"/>
          <w:b/>
          <w:sz w:val="20"/>
          <w:lang w:val="af-ZA"/>
        </w:rPr>
        <w:t>2269073670</w:t>
      </w:r>
      <w:r w:rsidR="00970393" w:rsidRPr="000D67CE">
        <w:rPr>
          <w:rFonts w:ascii="GHEA Grapalat" w:hAnsi="GHEA Grapalat"/>
          <w:sz w:val="20"/>
          <w:lang w:val="af-ZA"/>
        </w:rPr>
        <w:t xml:space="preserve"> </w:t>
      </w:r>
      <w:r w:rsidR="0022631D" w:rsidRPr="000D67CE">
        <w:rPr>
          <w:rFonts w:ascii="GHEA Grapalat" w:hAnsi="GHEA Grapalat"/>
          <w:sz w:val="20"/>
          <w:lang w:val="af-ZA"/>
        </w:rPr>
        <w:t>ծածկագրով գնման ընթացակարգի արդյունքում</w:t>
      </w:r>
      <w:r w:rsidR="006F2779" w:rsidRPr="000D67CE">
        <w:rPr>
          <w:rFonts w:ascii="GHEA Grapalat" w:hAnsi="GHEA Grapalat"/>
          <w:sz w:val="20"/>
          <w:lang w:val="af-ZA"/>
        </w:rPr>
        <w:t xml:space="preserve"> </w:t>
      </w:r>
      <w:r w:rsidR="0022631D" w:rsidRPr="000D67CE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7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274"/>
        <w:gridCol w:w="144"/>
        <w:gridCol w:w="785"/>
        <w:gridCol w:w="572"/>
        <w:gridCol w:w="254"/>
        <w:gridCol w:w="88"/>
        <w:gridCol w:w="71"/>
        <w:gridCol w:w="660"/>
        <w:gridCol w:w="863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484"/>
        <w:gridCol w:w="700"/>
        <w:gridCol w:w="9"/>
        <w:gridCol w:w="167"/>
        <w:gridCol w:w="258"/>
        <w:gridCol w:w="1267"/>
        <w:gridCol w:w="718"/>
        <w:gridCol w:w="425"/>
        <w:gridCol w:w="285"/>
        <w:gridCol w:w="2835"/>
      </w:tblGrid>
      <w:tr w:rsidR="0022631D" w:rsidRPr="0022631D" w14:paraId="3BCB0F4A" w14:textId="77777777" w:rsidTr="0089688D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823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9688D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0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54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9688D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03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9688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5BB" w:rsidRPr="0022631D" w14:paraId="6CB0AC86" w14:textId="77777777" w:rsidTr="000D67CE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7325BB" w:rsidRPr="0022631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3A392F" w:rsidR="007325BB" w:rsidRPr="00970393" w:rsidRDefault="007325B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970393">
              <w:rPr>
                <w:rFonts w:ascii="GHEA Grapalat" w:hAnsi="GHEA Grapalat" w:cs="Cambria Math"/>
                <w:sz w:val="16"/>
              </w:rPr>
              <w:t>օդափոխման</w:t>
            </w:r>
            <w:proofErr w:type="spellEnd"/>
            <w:r w:rsidRPr="00970393">
              <w:rPr>
                <w:rFonts w:ascii="GHEA Grapalat" w:hAnsi="GHEA Grapalat" w:cs="Cambria Math"/>
                <w:sz w:val="16"/>
              </w:rPr>
              <w:t xml:space="preserve"> </w:t>
            </w:r>
            <w:proofErr w:type="spellStart"/>
            <w:r w:rsidRPr="00970393">
              <w:rPr>
                <w:rFonts w:ascii="GHEA Grapalat" w:hAnsi="GHEA Grapalat" w:cs="Cambria Math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87D0A80" w:rsidR="007325BB" w:rsidRPr="00970393" w:rsidRDefault="007325BB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7039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0BAA2CB" w:rsidR="007325BB" w:rsidRPr="00970393" w:rsidRDefault="007325BB" w:rsidP="007325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2FB768" w:rsidR="007325BB" w:rsidRPr="00970393" w:rsidRDefault="007325BB" w:rsidP="007325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FE2CC4" w:rsidR="007325BB" w:rsidRPr="00264D1A" w:rsidRDefault="007325BB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73000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1B99C10" w:rsidR="007325BB" w:rsidRPr="00264D1A" w:rsidRDefault="007325BB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73000</w:t>
            </w:r>
          </w:p>
        </w:tc>
        <w:tc>
          <w:tcPr>
            <w:tcW w:w="36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1AB1F2B" w:rsidR="007325BB" w:rsidRPr="00264D1A" w:rsidRDefault="007325BB" w:rsidP="007325BB">
            <w:pPr>
              <w:tabs>
                <w:tab w:val="left" w:pos="1248"/>
              </w:tabs>
              <w:spacing w:before="0" w:after="0"/>
              <w:ind w:left="61" w:hanging="61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Հովհար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CHANGLI </w:t>
            </w:r>
            <w:r w:rsidRPr="00AF721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CROWN FS-16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19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328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  <w:proofErr w:type="spellEnd"/>
          </w:p>
        </w:tc>
        <w:tc>
          <w:tcPr>
            <w:tcW w:w="3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B86E30E" w:rsidR="007325BB" w:rsidRPr="0022631D" w:rsidRDefault="007325BB" w:rsidP="007325BB">
            <w:pPr>
              <w:tabs>
                <w:tab w:val="left" w:pos="1248"/>
              </w:tabs>
              <w:spacing w:before="0" w:after="0"/>
              <w:ind w:left="61" w:hanging="61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Հովհար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CHANGLI </w:t>
            </w:r>
            <w:r w:rsidRPr="00AF721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CROWN FS-16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19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264D1A" w:rsidRPr="0022631D" w14:paraId="4B8BC031" w14:textId="77777777" w:rsidTr="0089688D">
        <w:trPr>
          <w:trHeight w:val="169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451180E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24C3B0CB" w14:textId="77777777" w:rsidTr="0089688D">
        <w:trPr>
          <w:trHeight w:val="137"/>
        </w:trPr>
        <w:tc>
          <w:tcPr>
            <w:tcW w:w="80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77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733908F" w:rsidR="00264D1A" w:rsidRPr="0022631D" w:rsidRDefault="00264D1A" w:rsidP="00F86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1-ին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4-րդ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, 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04.05.2017թ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526-Ն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հավելված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1-ի </w:t>
            </w:r>
            <w:r w:rsidRPr="00485A87">
              <w:rPr>
                <w:rFonts w:ascii="GHEA Grapalat" w:hAnsi="GHEA Grapalat"/>
                <w:b/>
                <w:sz w:val="16"/>
                <w:szCs w:val="16"/>
              </w:rPr>
              <w:t xml:space="preserve">23-րդ </w:t>
            </w:r>
            <w:proofErr w:type="spellStart"/>
            <w:r w:rsidRPr="00485A87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 w:rsidRPr="00485A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1-ին</w:t>
            </w:r>
            <w:r w:rsidRPr="00485A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85A87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proofErr w:type="spellEnd"/>
          </w:p>
        </w:tc>
      </w:tr>
      <w:tr w:rsidR="00264D1A" w:rsidRPr="0022631D" w14:paraId="075EEA57" w14:textId="77777777" w:rsidTr="0089688D">
        <w:trPr>
          <w:trHeight w:val="196"/>
        </w:trPr>
        <w:tc>
          <w:tcPr>
            <w:tcW w:w="157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681596E8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2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BF9AE96" w:rsidR="00264D1A" w:rsidRPr="0022631D" w:rsidRDefault="005C5533" w:rsidP="005030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5030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64D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5D1B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264D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264D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64D1A" w:rsidRPr="0022631D" w14:paraId="199F948A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7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6EE9B008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7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13FE412E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64D1A" w:rsidRPr="0022631D" w14:paraId="321D26CF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68E691E2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30B89418" w14:textId="77777777" w:rsidTr="0089688D">
        <w:trPr>
          <w:trHeight w:val="54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70776DB4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10DC4861" w14:textId="77777777" w:rsidTr="0089688D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500" w:type="dxa"/>
            <w:gridSpan w:val="22"/>
            <w:shd w:val="clear" w:color="auto" w:fill="auto"/>
            <w:vAlign w:val="center"/>
          </w:tcPr>
          <w:p w14:paraId="1FD38684" w14:textId="2B462658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64D1A" w:rsidRPr="0022631D" w14:paraId="3FD00E3A" w14:textId="77777777" w:rsidTr="0089688D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8"/>
            <w:vMerge/>
            <w:shd w:val="clear" w:color="auto" w:fill="auto"/>
            <w:vAlign w:val="center"/>
          </w:tcPr>
          <w:p w14:paraId="7835142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27542D69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635EE2F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14:paraId="4A371FE9" w14:textId="4BF4EAE6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</w:t>
            </w:r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առաջարկած</w:t>
            </w:r>
            <w:proofErr w:type="spellEnd"/>
            <w:r w:rsidRPr="00A3708A">
              <w:rPr>
                <w:rFonts w:ascii="GHEA Grapalat" w:hAnsi="GHEA Grapalat" w:cs="Calibri"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հանրագումարային</w:t>
            </w:r>
            <w:proofErr w:type="spellEnd"/>
            <w:r w:rsidRPr="00A3708A">
              <w:rPr>
                <w:rFonts w:ascii="GHEA Grapalat" w:hAnsi="GHEA Grapalat" w:cs="Calibri"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ի</w:t>
            </w:r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նը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/</w:t>
            </w:r>
          </w:p>
        </w:tc>
      </w:tr>
      <w:tr w:rsidR="00264D1A" w:rsidRPr="0022631D" w14:paraId="4DA511EC" w14:textId="77777777" w:rsidTr="00AC0458">
        <w:trPr>
          <w:trHeight w:val="228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422" w:type="dxa"/>
            <w:gridSpan w:val="30"/>
            <w:shd w:val="clear" w:color="auto" w:fill="auto"/>
            <w:vAlign w:val="center"/>
          </w:tcPr>
          <w:p w14:paraId="6ABF72D4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64D1A" w:rsidRPr="0022631D" w14:paraId="50825522" w14:textId="77777777" w:rsidTr="0089688D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259F3C98" w14:textId="2F114A97" w:rsidR="00264D1A" w:rsidRPr="000D67CE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4D1A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Վեգա</w:t>
            </w:r>
            <w:r w:rsidRPr="00264D1A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Ուորլդ</w:t>
            </w:r>
            <w:r w:rsidRPr="00264D1A">
              <w:rPr>
                <w:rFonts w:ascii="GHEA Grapalat" w:hAnsi="GHEA Grapalat" w:cs="Sylfaen"/>
                <w:sz w:val="16"/>
                <w:lang w:val="hy-AM"/>
              </w:rPr>
              <w:t>» ՍՊԸ</w:t>
            </w: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1D867224" w14:textId="7564957C" w:rsidR="00264D1A" w:rsidRPr="0089688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60833.33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22B8A853" w14:textId="34956EF4" w:rsidR="00264D1A" w:rsidRPr="0089688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12166.67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14:paraId="1F59BBB2" w14:textId="3CD86D28" w:rsidR="00264D1A" w:rsidRPr="0089688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730</w:t>
            </w:r>
            <w:r w:rsidR="005C553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264D1A" w:rsidRPr="0022631D" w14:paraId="56F83F5C" w14:textId="77777777" w:rsidTr="0089688D">
        <w:trPr>
          <w:trHeight w:val="47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3308DF68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766F5B64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3151B49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2D0A0F1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14:paraId="7F50B9E3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700CD07F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10ED060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521126E1" w14:textId="77777777" w:rsidTr="0089688D">
        <w:tc>
          <w:tcPr>
            <w:tcW w:w="157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64D1A" w:rsidRPr="0022631D" w14:paraId="552679BF" w14:textId="77777777" w:rsidTr="0089688D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5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64D1A" w:rsidRPr="0022631D" w14:paraId="3CA6FABC" w14:textId="77777777" w:rsidTr="0089688D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42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64D1A" w:rsidRPr="0022631D" w:rsidRDefault="00264D1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64D1A" w:rsidRPr="0022631D" w14:paraId="5E96A1C5" w14:textId="77777777" w:rsidTr="0089688D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443F73EF" w14:textId="77777777" w:rsidTr="0089688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522ACAFB" w14:textId="77777777" w:rsidTr="0089688D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553" w:type="dxa"/>
            <w:gridSpan w:val="29"/>
            <w:shd w:val="clear" w:color="auto" w:fill="auto"/>
            <w:vAlign w:val="center"/>
          </w:tcPr>
          <w:p w14:paraId="71AB42B3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64D1A" w:rsidRPr="0022631D" w14:paraId="617248CD" w14:textId="77777777" w:rsidTr="0089688D">
        <w:trPr>
          <w:trHeight w:val="289"/>
        </w:trPr>
        <w:tc>
          <w:tcPr>
            <w:tcW w:w="157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1515C769" w14:textId="77777777" w:rsidTr="0089688D">
        <w:trPr>
          <w:trHeight w:val="346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7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AF8ED7" w:rsidR="00264D1A" w:rsidRPr="0022631D" w:rsidRDefault="005C5533" w:rsidP="005D1B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64D1A" w:rsidRPr="0022631D" w14:paraId="71BEA872" w14:textId="77777777" w:rsidTr="0089688D">
        <w:trPr>
          <w:trHeight w:val="92"/>
        </w:trPr>
        <w:tc>
          <w:tcPr>
            <w:tcW w:w="603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64D1A" w:rsidRPr="005030D1" w14:paraId="04C80107" w14:textId="77777777" w:rsidTr="007766AB">
        <w:trPr>
          <w:trHeight w:val="92"/>
        </w:trPr>
        <w:tc>
          <w:tcPr>
            <w:tcW w:w="60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044961" w:rsidR="00264D1A" w:rsidRPr="00F8649E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«Գնումների մասին» ՀՀ օրենքի 10-րդ հոդվածի 4-րդ մասով սահմանված պայմաններով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`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  <w:r w:rsidRPr="008C0FEF">
              <w:rPr>
                <w:rFonts w:ascii="GHEA Grapalat" w:hAnsi="GHEA Grapalat" w:cs="Sylfaen"/>
                <w:sz w:val="16"/>
                <w:szCs w:val="24"/>
                <w:lang w:val="es-ES"/>
              </w:rPr>
              <w:t>:</w:t>
            </w:r>
          </w:p>
        </w:tc>
      </w:tr>
      <w:tr w:rsidR="00264D1A" w:rsidRPr="00F8649E" w14:paraId="2254FA5C" w14:textId="77777777" w:rsidTr="0089688D">
        <w:trPr>
          <w:trHeight w:val="344"/>
        </w:trPr>
        <w:tc>
          <w:tcPr>
            <w:tcW w:w="603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769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50EBAD" w:rsidR="00264D1A" w:rsidRPr="00F8649E" w:rsidRDefault="005C5533" w:rsidP="005D1B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64D1A" w:rsidRPr="0022631D" w14:paraId="3C75DA26" w14:textId="77777777" w:rsidTr="0089688D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64D1A" w:rsidRPr="0022631D" w:rsidRDefault="00264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7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96EDD3" w:rsidR="00264D1A" w:rsidRPr="0022631D" w:rsidRDefault="005C5533" w:rsidP="005D1B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bookmarkStart w:id="0" w:name="_GoBack"/>
            <w:bookmarkEnd w:id="0"/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5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64D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C5533" w:rsidRPr="0022631D" w14:paraId="0682C6BE" w14:textId="77777777" w:rsidTr="0089688D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C5533" w:rsidRPr="0022631D" w:rsidRDefault="005C553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7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89E4AA" w:rsidR="005C5533" w:rsidRPr="0022631D" w:rsidRDefault="005D1BB2" w:rsidP="005D1B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5C55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5C55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/2022թ</w:t>
            </w:r>
          </w:p>
        </w:tc>
      </w:tr>
      <w:tr w:rsidR="00264D1A" w:rsidRPr="0022631D" w14:paraId="79A64497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620F225D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4D1A" w:rsidRPr="0022631D" w14:paraId="4E4EA255" w14:textId="77777777" w:rsidTr="0089688D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617" w:type="dxa"/>
            <w:gridSpan w:val="28"/>
            <w:shd w:val="clear" w:color="auto" w:fill="auto"/>
            <w:vAlign w:val="center"/>
          </w:tcPr>
          <w:p w14:paraId="0A5086C3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64D1A" w:rsidRPr="0022631D" w14:paraId="11F19FA1" w14:textId="77777777" w:rsidTr="00F8649E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2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14:paraId="0911FBB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64D1A" w:rsidRPr="0022631D" w14:paraId="4DC53241" w14:textId="77777777" w:rsidTr="00F8649E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  <w:vAlign w:val="center"/>
          </w:tcPr>
          <w:p w14:paraId="67FA13F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  <w:vAlign w:val="center"/>
          </w:tcPr>
          <w:p w14:paraId="7FDD9C2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shd w:val="clear" w:color="auto" w:fill="auto"/>
            <w:vAlign w:val="center"/>
          </w:tcPr>
          <w:p w14:paraId="73BBD2A3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78CB506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14:paraId="3C0959C2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64D1A" w:rsidRPr="0022631D" w14:paraId="75FDA7D8" w14:textId="77777777" w:rsidTr="00F8649E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64D1A" w:rsidRPr="0022631D" w:rsidRDefault="00264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64D1A" w:rsidRPr="0022631D" w:rsidRDefault="00264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C5533" w:rsidRPr="0022631D" w14:paraId="1E28D31D" w14:textId="77777777" w:rsidTr="00F8649E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6F719031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Վեգա</w:t>
            </w:r>
            <w:r w:rsidRPr="00264D1A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Ուորլդ</w:t>
            </w:r>
            <w:r w:rsidRPr="00264D1A">
              <w:rPr>
                <w:rFonts w:ascii="GHEA Grapalat" w:hAnsi="GHEA Grapalat" w:cs="Sylfaen"/>
                <w:sz w:val="16"/>
                <w:lang w:val="hy-AM"/>
              </w:rPr>
              <w:t>» ՍՊԸ</w:t>
            </w: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2183B64C" w14:textId="560108BF" w:rsidR="005C5533" w:rsidRPr="000D67CE" w:rsidRDefault="005C5533" w:rsidP="005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Ա</w:t>
            </w:r>
            <w:r w:rsidR="005D1BB2">
              <w:rPr>
                <w:rFonts w:ascii="GHEA Grapalat" w:hAnsi="GHEA Grapalat"/>
                <w:sz w:val="16"/>
                <w:lang w:val="af-ZA"/>
              </w:rPr>
              <w:t>2269073670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4F54951" w14:textId="5F602B3E" w:rsidR="005C5533" w:rsidRPr="0022631D" w:rsidRDefault="005D1BB2" w:rsidP="005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5C55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5C55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/2022թ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610A7BBF" w14:textId="50B3CC06" w:rsidR="005C5533" w:rsidRPr="000D67CE" w:rsidRDefault="005C5533" w:rsidP="00F8649E">
            <w:pPr>
              <w:widowControl w:val="0"/>
              <w:spacing w:before="0" w:after="0"/>
              <w:ind w:left="0" w:firstLine="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0D67CE">
              <w:rPr>
                <w:rFonts w:ascii="GHEA Grapalat" w:hAnsi="GHEA Grapalat"/>
                <w:sz w:val="16"/>
                <w:szCs w:val="16"/>
              </w:rPr>
              <w:t>Պայմանագրի</w:t>
            </w:r>
            <w:proofErr w:type="spellEnd"/>
            <w:r w:rsidRPr="000D67C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 w:rsidRPr="000D67CE">
              <w:rPr>
                <w:rFonts w:ascii="GHEA Grapalat" w:hAnsi="GHEA Grapalat"/>
                <w:sz w:val="16"/>
                <w:szCs w:val="16"/>
                <w:lang w:val="af-ZA"/>
              </w:rPr>
              <w:t>20 օրացույցային օր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A3A27A0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0F0BC7" w14:textId="5A060A1F" w:rsidR="005C5533" w:rsidRPr="0022631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73000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043A549" w14:textId="44AA4467" w:rsidR="005C5533" w:rsidRPr="0022631D" w:rsidRDefault="007325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73000</w:t>
            </w:r>
          </w:p>
        </w:tc>
      </w:tr>
      <w:tr w:rsidR="005C5533" w:rsidRPr="0022631D" w14:paraId="0C60A34E" w14:textId="77777777" w:rsidTr="00F8649E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8F7B373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11AC14AD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1A1F8C8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0DD1D286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860531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821094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5C2C732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5533" w:rsidRPr="0022631D" w14:paraId="41E4ED39" w14:textId="77777777" w:rsidTr="0089688D">
        <w:trPr>
          <w:trHeight w:val="150"/>
        </w:trPr>
        <w:tc>
          <w:tcPr>
            <w:tcW w:w="15799" w:type="dxa"/>
            <w:gridSpan w:val="33"/>
            <w:shd w:val="clear" w:color="auto" w:fill="auto"/>
            <w:vAlign w:val="center"/>
          </w:tcPr>
          <w:p w14:paraId="7265AE84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5533" w:rsidRPr="0022631D" w14:paraId="1F657639" w14:textId="77777777" w:rsidTr="00F8649E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C5533" w:rsidRPr="00264D1A" w14:paraId="20BC55B9" w14:textId="77777777" w:rsidTr="00F8649E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E5F9B82" w:rsidR="005C5533" w:rsidRPr="00F8649E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Վեգա</w:t>
            </w:r>
            <w:r w:rsidRPr="00264D1A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Ուորլդ</w:t>
            </w:r>
            <w:r w:rsidRPr="00264D1A">
              <w:rPr>
                <w:rFonts w:ascii="GHEA Grapalat" w:hAnsi="GHEA Grapalat" w:cs="Sylfaen"/>
                <w:sz w:val="16"/>
                <w:lang w:val="hy-AM"/>
              </w:rPr>
              <w:t>» ՍՊԸ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BB1F7FD" w:rsidR="005C5533" w:rsidRPr="00264D1A" w:rsidRDefault="005C5533" w:rsidP="00264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4D1A">
              <w:rPr>
                <w:rFonts w:ascii="GHEA Grapalat" w:hAnsi="GHEA Grapalat" w:cs="Cambria Math"/>
                <w:sz w:val="16"/>
                <w:lang w:val="hy-AM"/>
              </w:rPr>
              <w:t>ք</w:t>
            </w:r>
            <w:r w:rsidRPr="00264D1A">
              <w:rPr>
                <w:rFonts w:ascii="GHEA Grapalat" w:hAnsi="GHEA Grapalat"/>
                <w:sz w:val="16"/>
                <w:lang w:val="hy-AM"/>
              </w:rPr>
              <w:t>.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Երևան</w:t>
            </w:r>
            <w:r w:rsidRPr="00264D1A">
              <w:rPr>
                <w:rFonts w:ascii="GHEA Grapalat" w:hAnsi="GHEA Grapalat"/>
                <w:sz w:val="16"/>
                <w:lang w:val="hy-AM"/>
              </w:rPr>
              <w:t xml:space="preserve">, </w:t>
            </w:r>
            <w:r w:rsidRPr="00264D1A">
              <w:rPr>
                <w:rFonts w:ascii="GHEA Grapalat" w:hAnsi="GHEA Grapalat" w:cs="Cambria Math"/>
                <w:sz w:val="16"/>
                <w:lang w:val="hy-AM"/>
              </w:rPr>
              <w:t>Թումանյան 4/1</w:t>
            </w:r>
            <w:r w:rsidRPr="00264D1A">
              <w:rPr>
                <w:rFonts w:ascii="GHEA Grapalat" w:hAnsi="GHEA Grapalat" w:cs="Sylfaen"/>
                <w:sz w:val="16"/>
                <w:lang w:val="hy-AM"/>
              </w:rPr>
              <w:t xml:space="preserve">, հեռ.՝ 077-155-155, 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E1EE829" w:rsidR="005C5533" w:rsidRPr="00264D1A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4D1A">
              <w:rPr>
                <w:rFonts w:ascii="GHEA Grapalat" w:hAnsi="GHEA Grapalat" w:cs="Sylfaen"/>
                <w:sz w:val="16"/>
                <w:lang w:val="hy-AM"/>
              </w:rPr>
              <w:t>info@vega.am</w:t>
            </w: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4120D9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hAnsi="GHEA Grapalat"/>
                <w:sz w:val="16"/>
                <w:szCs w:val="14"/>
                <w:lang w:val="hy-AM"/>
              </w:rPr>
              <w:t>2050022244621001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4C0294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hAnsi="GHEA Grapalat"/>
                <w:sz w:val="16"/>
                <w:szCs w:val="14"/>
                <w:lang w:val="hy-AM"/>
              </w:rPr>
              <w:t>02704414</w:t>
            </w:r>
          </w:p>
        </w:tc>
      </w:tr>
      <w:tr w:rsidR="005C5533" w:rsidRPr="00264D1A" w14:paraId="223A7F8C" w14:textId="77777777" w:rsidTr="00F8649E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264D1A" w14:paraId="496A046D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393BE26B" w14:textId="77777777" w:rsidR="005C5533" w:rsidRPr="00264D1A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5030D1" w14:paraId="3863A00B" w14:textId="77777777" w:rsidTr="00896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C5533" w:rsidRPr="00264D1A" w:rsidRDefault="005C553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1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C5533" w:rsidRPr="0022631D" w:rsidRDefault="005C553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C5533" w:rsidRPr="005030D1" w14:paraId="485BF528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60FF974B" w14:textId="77777777" w:rsidR="005C5533" w:rsidRPr="00577F91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5030D1" w14:paraId="7DB42300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auto"/>
            <w:vAlign w:val="center"/>
          </w:tcPr>
          <w:p w14:paraId="0AD8E25E" w14:textId="56E7D3D4" w:rsidR="005C5533" w:rsidRPr="00577F91" w:rsidRDefault="005C553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7F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C5533" w:rsidRPr="00577F91" w:rsidRDefault="005C553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7F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C5533" w:rsidRPr="00577F91" w:rsidRDefault="005C553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7F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C5533" w:rsidRPr="00AC0458" w:rsidRDefault="005C553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C5533" w:rsidRPr="00AC0458" w:rsidRDefault="005C553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C5533" w:rsidRPr="00AC0458" w:rsidRDefault="005C553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C5533" w:rsidRPr="005C5533" w:rsidRDefault="005C553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55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C5533" w:rsidRPr="005C5533" w:rsidRDefault="005C553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55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C5533" w:rsidRPr="005C5533" w:rsidRDefault="005C553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55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C5533" w:rsidRPr="005030D1" w14:paraId="3CC8B38C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02AFA8BF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5030D1" w14:paraId="5484FA73" w14:textId="77777777" w:rsidTr="0089688D">
        <w:trPr>
          <w:trHeight w:val="475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9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13C055D" w:rsidR="005C5533" w:rsidRPr="000D67CE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67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«Գնումների մասին» ՀՀ օրենքի համաձայն իրականացված հրապարակումներ տեղի չեն ունեցել:</w:t>
            </w:r>
          </w:p>
        </w:tc>
      </w:tr>
      <w:tr w:rsidR="005C5533" w:rsidRPr="005030D1" w14:paraId="5A7FED5D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0C88E286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E56328" w14:paraId="40B30E88" w14:textId="77777777" w:rsidTr="0089688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3C325" w14:textId="77777777" w:rsidR="005C5533" w:rsidRPr="004E10DC" w:rsidRDefault="005C5533" w:rsidP="004E10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10D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Հակաօրինական գործողություններ չեն հայտնաբերվել</w:t>
            </w:r>
          </w:p>
          <w:p w14:paraId="4153A378" w14:textId="145975A6" w:rsidR="005C5533" w:rsidRPr="004E10DC" w:rsidRDefault="005C5533" w:rsidP="004E10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5533" w:rsidRPr="00E56328" w14:paraId="541BD7F7" w14:textId="77777777" w:rsidTr="0089688D">
        <w:trPr>
          <w:trHeight w:val="288"/>
        </w:trPr>
        <w:tc>
          <w:tcPr>
            <w:tcW w:w="157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E56328" w14:paraId="4DE14D25" w14:textId="77777777" w:rsidTr="0089688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C5533" w:rsidRPr="00E56328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5085A" w14:textId="77777777" w:rsidR="005C5533" w:rsidRPr="004E10DC" w:rsidRDefault="005C5533" w:rsidP="004E10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10D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Բողոքներ չեն ներկայացվել</w:t>
            </w:r>
          </w:p>
          <w:p w14:paraId="6379ACA6" w14:textId="2CAC0CB7" w:rsidR="005C5533" w:rsidRPr="004E10DC" w:rsidRDefault="005C5533" w:rsidP="004E10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5533" w:rsidRPr="00E56328" w14:paraId="1DAD5D5C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57597369" w14:textId="77777777" w:rsidR="005C5533" w:rsidRPr="00E56328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533" w:rsidRPr="0022631D" w14:paraId="5F667D89" w14:textId="77777777" w:rsidTr="0089688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C5533" w:rsidRPr="0022631D" w14:paraId="406B68D6" w14:textId="77777777" w:rsidTr="0089688D">
        <w:trPr>
          <w:trHeight w:val="288"/>
        </w:trPr>
        <w:tc>
          <w:tcPr>
            <w:tcW w:w="15799" w:type="dxa"/>
            <w:gridSpan w:val="33"/>
            <w:shd w:val="clear" w:color="auto" w:fill="99CCFF"/>
            <w:vAlign w:val="center"/>
          </w:tcPr>
          <w:p w14:paraId="79EAD146" w14:textId="77777777" w:rsidR="005C5533" w:rsidRPr="0022631D" w:rsidRDefault="005C55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5533" w:rsidRPr="0022631D" w14:paraId="1A2BD291" w14:textId="77777777" w:rsidTr="0089688D">
        <w:trPr>
          <w:trHeight w:val="227"/>
        </w:trPr>
        <w:tc>
          <w:tcPr>
            <w:tcW w:w="15799" w:type="dxa"/>
            <w:gridSpan w:val="33"/>
            <w:shd w:val="clear" w:color="auto" w:fill="auto"/>
            <w:vAlign w:val="center"/>
          </w:tcPr>
          <w:p w14:paraId="73A19DB3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33" w:rsidRPr="0022631D" w14:paraId="002AF1AD" w14:textId="77777777" w:rsidTr="0089688D">
        <w:trPr>
          <w:trHeight w:val="47"/>
        </w:trPr>
        <w:tc>
          <w:tcPr>
            <w:tcW w:w="4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4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C5533" w:rsidRPr="0022631D" w:rsidRDefault="005C553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5533" w:rsidRPr="0022631D" w14:paraId="6C6C269C" w14:textId="77777777" w:rsidTr="0089688D">
        <w:trPr>
          <w:trHeight w:val="47"/>
        </w:trPr>
        <w:tc>
          <w:tcPr>
            <w:tcW w:w="4385" w:type="dxa"/>
            <w:gridSpan w:val="8"/>
            <w:shd w:val="clear" w:color="auto" w:fill="auto"/>
            <w:vAlign w:val="center"/>
          </w:tcPr>
          <w:p w14:paraId="0A862370" w14:textId="4D79057B" w:rsidR="005C5533" w:rsidRPr="0022631D" w:rsidRDefault="005C55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4D61B034" w:rsidR="005C5533" w:rsidRPr="0022631D" w:rsidRDefault="005C5533" w:rsidP="005C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4AE4">
              <w:rPr>
                <w:rFonts w:ascii="GHEA Grapalat" w:hAnsi="GHEA Grapalat"/>
                <w:sz w:val="16"/>
                <w:lang w:val="af-ZA"/>
              </w:rPr>
              <w:t>0</w:t>
            </w:r>
            <w:r>
              <w:rPr>
                <w:rFonts w:ascii="GHEA Grapalat" w:hAnsi="GHEA Grapalat"/>
                <w:sz w:val="16"/>
                <w:lang w:val="af-ZA"/>
              </w:rPr>
              <w:t>60</w:t>
            </w:r>
            <w:r w:rsidRPr="00564AE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654066</w:t>
            </w:r>
          </w:p>
        </w:tc>
        <w:tc>
          <w:tcPr>
            <w:tcW w:w="7429" w:type="dxa"/>
            <w:gridSpan w:val="12"/>
            <w:shd w:val="clear" w:color="auto" w:fill="auto"/>
            <w:vAlign w:val="center"/>
          </w:tcPr>
          <w:p w14:paraId="3C42DEDA" w14:textId="2212B58F" w:rsidR="005C5533" w:rsidRPr="0022631D" w:rsidRDefault="005C5533" w:rsidP="005C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4AE4">
              <w:rPr>
                <w:rFonts w:ascii="GHEA Grapalat" w:hAnsi="GHEA Grapalat"/>
                <w:sz w:val="18"/>
                <w:lang w:val="af-ZA"/>
              </w:rPr>
              <w:t>gagik.janjughazyan@</w:t>
            </w:r>
            <w:r>
              <w:rPr>
                <w:rFonts w:ascii="GHEA Grapalat" w:hAnsi="GHEA Grapalat"/>
                <w:sz w:val="18"/>
                <w:lang w:val="af-ZA"/>
              </w:rPr>
              <w:t>socservice</w:t>
            </w:r>
            <w:r w:rsidRPr="00564AE4">
              <w:rPr>
                <w:rFonts w:ascii="GHEA Grapalat" w:hAnsi="GHEA Grapalat"/>
                <w:sz w:val="18"/>
                <w:lang w:val="af-ZA"/>
              </w:rPr>
              <w:t>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636B0">
      <w:pgSz w:w="16840" w:h="11907" w:orient="landscape" w:code="9"/>
      <w:pgMar w:top="562" w:right="550" w:bottom="1138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01F8" w14:textId="77777777" w:rsidR="00FE0FED" w:rsidRDefault="00FE0FED" w:rsidP="0022631D">
      <w:pPr>
        <w:spacing w:before="0" w:after="0"/>
      </w:pPr>
      <w:r>
        <w:separator/>
      </w:r>
    </w:p>
  </w:endnote>
  <w:endnote w:type="continuationSeparator" w:id="0">
    <w:p w14:paraId="206E6FC3" w14:textId="77777777" w:rsidR="00FE0FED" w:rsidRDefault="00FE0FE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938B" w14:textId="77777777" w:rsidR="00FE0FED" w:rsidRDefault="00FE0FED" w:rsidP="0022631D">
      <w:pPr>
        <w:spacing w:before="0" w:after="0"/>
      </w:pPr>
      <w:r>
        <w:separator/>
      </w:r>
    </w:p>
  </w:footnote>
  <w:footnote w:type="continuationSeparator" w:id="0">
    <w:p w14:paraId="4B18B748" w14:textId="77777777" w:rsidR="00FE0FED" w:rsidRDefault="00FE0FE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64D1A" w:rsidRPr="002D0BF6" w:rsidRDefault="00264D1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64D1A" w:rsidRPr="002D0BF6" w:rsidRDefault="00264D1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64D1A" w:rsidRPr="00871366" w:rsidRDefault="00264D1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C5533" w:rsidRPr="002D0BF6" w:rsidRDefault="005C553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C5533" w:rsidRPr="0078682E" w:rsidRDefault="005C553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C5533" w:rsidRPr="0078682E" w:rsidRDefault="005C553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C5533" w:rsidRPr="00005B9C" w:rsidRDefault="005C553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351D"/>
    <w:rsid w:val="000D67CE"/>
    <w:rsid w:val="000E4FF1"/>
    <w:rsid w:val="000F376D"/>
    <w:rsid w:val="001021B0"/>
    <w:rsid w:val="00147046"/>
    <w:rsid w:val="0018422F"/>
    <w:rsid w:val="001A1999"/>
    <w:rsid w:val="001C1BE1"/>
    <w:rsid w:val="001E0091"/>
    <w:rsid w:val="0022631D"/>
    <w:rsid w:val="00264D1A"/>
    <w:rsid w:val="00295B92"/>
    <w:rsid w:val="002E4E6F"/>
    <w:rsid w:val="002F16CC"/>
    <w:rsid w:val="002F1FEB"/>
    <w:rsid w:val="00371B1D"/>
    <w:rsid w:val="003B2758"/>
    <w:rsid w:val="003E3D40"/>
    <w:rsid w:val="003E6978"/>
    <w:rsid w:val="004330E3"/>
    <w:rsid w:val="00433E3C"/>
    <w:rsid w:val="00472069"/>
    <w:rsid w:val="00474C2F"/>
    <w:rsid w:val="004764CD"/>
    <w:rsid w:val="004875E0"/>
    <w:rsid w:val="004D078F"/>
    <w:rsid w:val="004E10DC"/>
    <w:rsid w:val="004E376E"/>
    <w:rsid w:val="005030D1"/>
    <w:rsid w:val="00503BCC"/>
    <w:rsid w:val="0050460D"/>
    <w:rsid w:val="00546023"/>
    <w:rsid w:val="005737F9"/>
    <w:rsid w:val="00577F91"/>
    <w:rsid w:val="005C5533"/>
    <w:rsid w:val="005D1BB2"/>
    <w:rsid w:val="005D5FBD"/>
    <w:rsid w:val="00607C9A"/>
    <w:rsid w:val="00646760"/>
    <w:rsid w:val="0065668C"/>
    <w:rsid w:val="00690ECB"/>
    <w:rsid w:val="006A38B4"/>
    <w:rsid w:val="006B2E21"/>
    <w:rsid w:val="006C0266"/>
    <w:rsid w:val="006E0D92"/>
    <w:rsid w:val="006E1A83"/>
    <w:rsid w:val="006F2779"/>
    <w:rsid w:val="007060FC"/>
    <w:rsid w:val="007325BB"/>
    <w:rsid w:val="007732E7"/>
    <w:rsid w:val="0078682E"/>
    <w:rsid w:val="0081420B"/>
    <w:rsid w:val="0089688D"/>
    <w:rsid w:val="008C4E62"/>
    <w:rsid w:val="008D399D"/>
    <w:rsid w:val="008E493A"/>
    <w:rsid w:val="00970393"/>
    <w:rsid w:val="009C5E0F"/>
    <w:rsid w:val="009E75FF"/>
    <w:rsid w:val="00A306F5"/>
    <w:rsid w:val="00A31820"/>
    <w:rsid w:val="00AA32E4"/>
    <w:rsid w:val="00AA6858"/>
    <w:rsid w:val="00AC0458"/>
    <w:rsid w:val="00AD07B9"/>
    <w:rsid w:val="00AD59DC"/>
    <w:rsid w:val="00B247C5"/>
    <w:rsid w:val="00B75762"/>
    <w:rsid w:val="00B91DE2"/>
    <w:rsid w:val="00B94EA2"/>
    <w:rsid w:val="00BA03B0"/>
    <w:rsid w:val="00BB0A93"/>
    <w:rsid w:val="00BD3D4E"/>
    <w:rsid w:val="00BF1465"/>
    <w:rsid w:val="00BF4745"/>
    <w:rsid w:val="00C10E82"/>
    <w:rsid w:val="00C636B0"/>
    <w:rsid w:val="00C77D22"/>
    <w:rsid w:val="00C84DF7"/>
    <w:rsid w:val="00C96337"/>
    <w:rsid w:val="00C96BED"/>
    <w:rsid w:val="00CB44D2"/>
    <w:rsid w:val="00CC1F23"/>
    <w:rsid w:val="00CF0212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8649E"/>
    <w:rsid w:val="00F916C4"/>
    <w:rsid w:val="00FB097B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0D67CE"/>
    <w:rPr>
      <w:i/>
      <w:iCs/>
    </w:rPr>
  </w:style>
  <w:style w:type="character" w:styleId="Hyperlink">
    <w:name w:val="Hyperlink"/>
    <w:uiPriority w:val="99"/>
    <w:unhideWhenUsed/>
    <w:rsid w:val="000D6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0D67CE"/>
    <w:rPr>
      <w:i/>
      <w:iCs/>
    </w:rPr>
  </w:style>
  <w:style w:type="character" w:styleId="Hyperlink">
    <w:name w:val="Hyperlink"/>
    <w:uiPriority w:val="99"/>
    <w:unhideWhenUsed/>
    <w:rsid w:val="000D6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D088-27F5-4B55-A056-DBF11607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Hasmik Ghulyan</cp:lastModifiedBy>
  <cp:revision>27</cp:revision>
  <cp:lastPrinted>2021-04-06T07:47:00Z</cp:lastPrinted>
  <dcterms:created xsi:type="dcterms:W3CDTF">2021-06-28T12:08:00Z</dcterms:created>
  <dcterms:modified xsi:type="dcterms:W3CDTF">2022-08-15T07:21:00Z</dcterms:modified>
</cp:coreProperties>
</file>